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О ЗАДАТКЕ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г. Пучеж, Ивановской области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» 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20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>20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года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Pr="00115E5A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t xml:space="preserve">        </w:t>
      </w:r>
      <w:proofErr w:type="gramStart"/>
      <w:r w:rsidRPr="00115E5A">
        <w:rPr>
          <w:rFonts w:ascii="Times New Roman" w:hAnsi="Times New Roman" w:cs="Times New Roman"/>
          <w:sz w:val="22"/>
          <w:szCs w:val="22"/>
        </w:rPr>
        <w:t xml:space="preserve">Администрация Пучежского муниципального района, в лице  главы Пучежского муниципального района </w:t>
      </w:r>
      <w:r w:rsidR="00F60E49">
        <w:rPr>
          <w:rFonts w:ascii="Times New Roman" w:hAnsi="Times New Roman" w:cs="Times New Roman"/>
          <w:sz w:val="22"/>
          <w:szCs w:val="22"/>
        </w:rPr>
        <w:t>Шипкова И.Н</w:t>
      </w:r>
      <w:r w:rsidRPr="00115E5A">
        <w:rPr>
          <w:rFonts w:ascii="Times New Roman" w:hAnsi="Times New Roman" w:cs="Times New Roman"/>
          <w:sz w:val="22"/>
          <w:szCs w:val="22"/>
        </w:rPr>
        <w:t xml:space="preserve">., действующего на основании Устава, именуемая в дальнейшем  «Продавец» с одной стороны,  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 xml:space="preserve">и  </w:t>
      </w:r>
      <w:r w:rsidR="00F60E4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, именуемый  далее "Претендент", совместно именуемые «Стороны» в соответствии с положением Информационного сообщения о проведении аукциона по продаже права аренды земельного участка, опубликованного в газете «Пучежские вести» от  </w:t>
      </w:r>
      <w:r w:rsidR="00F60E49">
        <w:rPr>
          <w:rFonts w:ascii="Times New Roman" w:hAnsi="Times New Roman" w:cs="Times New Roman"/>
          <w:sz w:val="22"/>
          <w:szCs w:val="22"/>
        </w:rPr>
        <w:t>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 года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администрации Пучежского муниципального района от</w:t>
      </w:r>
      <w:proofErr w:type="gramEnd"/>
      <w:r w:rsidRPr="00115E5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60E49">
        <w:rPr>
          <w:rFonts w:ascii="Times New Roman" w:hAnsi="Times New Roman" w:cs="Times New Roman"/>
          <w:sz w:val="22"/>
          <w:szCs w:val="22"/>
        </w:rPr>
        <w:t>_____________</w:t>
      </w:r>
      <w:r w:rsidRPr="00115E5A">
        <w:rPr>
          <w:rFonts w:ascii="Times New Roman" w:hAnsi="Times New Roman" w:cs="Times New Roman"/>
          <w:sz w:val="22"/>
          <w:szCs w:val="22"/>
        </w:rPr>
        <w:t>года</w:t>
      </w:r>
      <w:proofErr w:type="spellEnd"/>
      <w:r>
        <w:rPr>
          <w:rFonts w:ascii="Times New Roman" w:hAnsi="Times New Roman" w:cs="Times New Roman"/>
          <w:sz w:val="22"/>
          <w:szCs w:val="22"/>
        </w:rPr>
        <w:t>, а также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торги: </w:t>
      </w:r>
      <w:hyperlink r:id="rId4" w:history="1"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www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torgi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gov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ru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15E5A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1.ПРЕДМЕТ ДОГОВОРА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1.1. Предметом договора является внесение Претендентом  задатка для участия в аукционе по продаже права аренды земельного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участка (лот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), расположенного по адресу: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кадастровый номер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площадью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кв.м., категории земель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разрешённое использование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1.2. Задаток установлен в размере 100 % от стоимости земельного участка и составляет 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F60E49">
        <w:rPr>
          <w:rFonts w:ascii="Times New Roman" w:hAnsi="Times New Roman" w:cs="Times New Roman"/>
          <w:b/>
          <w:color w:val="000000"/>
          <w:sz w:val="22"/>
          <w:szCs w:val="22"/>
        </w:rPr>
        <w:t>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:rsidR="005E3DE3" w:rsidRDefault="005E3DE3" w:rsidP="005E3D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1.3.  Претендент перечисляет в качестве задатка денежные средства в российских рублях, а Продавец принимает задаток на счёт по следующим реквизитам: </w:t>
      </w:r>
    </w:p>
    <w:p w:rsidR="00D36DD7" w:rsidRPr="00D36DD7" w:rsidRDefault="00D36DD7" w:rsidP="00D36DD7">
      <w:pPr>
        <w:pStyle w:val="HTM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УФК по Ивановской области (комитет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л/</w:t>
      </w:r>
      <w:proofErr w:type="spell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сч</w:t>
      </w:r>
      <w:proofErr w:type="spell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 05333013770), Отделение Иваново       ИНН 3720003995, КПП 372001001 БИК 042406001 ОКТМО 24621101 </w:t>
      </w:r>
      <w:r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   </w:t>
      </w:r>
      <w:proofErr w:type="spellStart"/>
      <w:proofErr w:type="gram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р</w:t>
      </w:r>
      <w:proofErr w:type="spellEnd"/>
      <w:proofErr w:type="gram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/</w:t>
      </w:r>
      <w:proofErr w:type="spellStart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>сч</w:t>
      </w:r>
      <w:proofErr w:type="spellEnd"/>
      <w:r w:rsidRPr="00D36DD7">
        <w:rPr>
          <w:rFonts w:ascii="Times New Roman" w:hAnsi="Times New Roman" w:cs="Times New Roman"/>
          <w:b/>
          <w:color w:val="222222"/>
          <w:sz w:val="22"/>
          <w:szCs w:val="22"/>
          <w:shd w:val="clear" w:color="auto" w:fill="FFFFFF"/>
        </w:rPr>
        <w:t xml:space="preserve">. 40302810700003000118, </w:t>
      </w:r>
      <w:r w:rsidRPr="00D36DD7">
        <w:rPr>
          <w:rFonts w:ascii="Times New Roman" w:hAnsi="Times New Roman" w:cs="Times New Roman"/>
          <w:b/>
          <w:sz w:val="22"/>
          <w:szCs w:val="22"/>
        </w:rPr>
        <w:t>КБК 11600000000000000000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1.4. Задаток вносится Претендентом в качестве обеспечения исполнения обязательств по оплате стоимости ежегодной арендной платы за пользование земельным участком в случае признания Претендента победителем аукциона и засчитывается в счёт платежа, причитающегося с Претендента в счет арендной платы за земельный участок.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ВНЕСЕНИЕ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2.1. Внесение   задатка   осуществляется   путем   перечисления денежных средств на счет Продавца в течение срока приёма заявок в аукционе, указанного в информационном сообщении  и считаются внесёнными с момента их зачисления на счёт Продавца.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2.2. Документом,  подтверждающим  поступление  задатка  на счет Продавца,  является  выписка  из  счета,  которую  Продавец обязан представить в комиссию по проведению Аукциона.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2.3. В случае не внесения в указанный срок суммы задатка на счёт Продавца, что подтверждается выпиской с его счёта, обязательства Претендента по внесению задатка считаются неисполненными, Претендент к участию в Аукционе не допускается.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2.4.  Претендент не вправе распоряжаться денежными средствами, поступившими на счёт Продавца в качестве задатка, равно как и Продавец не вправе распоряжаться этими денежными средствами в течение всего времени их нахождения на счёте.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2.5. На денежные средства, перечисленные в соответствии с настоящим Договором, проценты не начисляются.</w:t>
      </w:r>
    </w:p>
    <w:p w:rsidR="005E3DE3" w:rsidRDefault="005E3DE3" w:rsidP="0030292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2.6. Продавец обязуется возвратить задаток Претенденту в установленных настоящим Договором случаях в соответствии с разделом  3 настоящего Договора на расчетный счет претендента</w:t>
      </w:r>
      <w:r w:rsidR="00302929">
        <w:rPr>
          <w:rFonts w:ascii="Times New Roman" w:hAnsi="Times New Roman" w:cs="Times New Roman"/>
          <w:sz w:val="22"/>
          <w:szCs w:val="22"/>
        </w:rPr>
        <w:t xml:space="preserve">: </w:t>
      </w:r>
      <w:r w:rsidR="00764E1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ВОЗВРАТ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3.1. В случае если Претенденту было отказано в принятии заявки на участие в Аукционе, Продавец обязуется возвратить задаток на счёт Претендента 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отказа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в принятии заявки, проставленной по описи представленных Претендентом документов.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3.2. В случае если Претендент не допущен к участию в аукционе, Продавец обязуется возвратить задаток путём перечисления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Продавцом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3.3.  В случае если Претендент не признан победителем Аукциона Продавец обязуется перечислить задаток Претенденту путём перечисления задатка на счёт Претендента в течение 3 (трёх) дней.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3.4.   Если Претендент отозвал заявку до даты окончания приёма заявок, задаток возвращается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письменного уведомления Претендента об отзыве заявки.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3.5. Если заявка отозвана Претендентом позднее даты окончания приёма заявок, задаток возвращается в порядке, установленном  для участников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3.6.   В случае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если Претендент признанный Победителем Аукциона уклоняется или отказывается от заключения договора аренды земельного участка по истечении 30 дней со дня размещения информации о результатах аукциона на официальном сайте РФ в сети Интернет, задаток Претенденту не возвращается, и он утрачивает право на приобретение права аренды земельного участка.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3.7.  Задаток, внесённый Претендентом, признанным Победителем Аукциона и заключившим договор аренды земельного участка, засчитывается Продавцом в счёт оплаты арендной платы за пользование  земельным участком.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3.8. В случае признания Аукциона несостоявшимся, Продавец обязуется возвратить задаток Претенденту путём перечисления 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3.9. В случае  отмены проведения Аукциона, Продавец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опубликования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об этом Информационного сообщения об отмене Аукциона возвращает задаток Претенденту путём перечисления задатка на счёт Претендента.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3.10. </w:t>
      </w:r>
      <w:proofErr w:type="gramStart"/>
      <w:r>
        <w:rPr>
          <w:rFonts w:ascii="Times New Roman" w:hAnsi="Times New Roman" w:cs="Times New Roman"/>
          <w:sz w:val="22"/>
          <w:szCs w:val="22"/>
        </w:rPr>
        <w:t>В случае неисполнения Претендентом, признанным Победителем Аукциона и заключившим договор аренды земельного участка, обязанности по оплате стоимости ежегодной арендной платы за пользование земельным участком в соответствии с указанным Договором, задаток ему не возвращается.</w:t>
      </w:r>
      <w:proofErr w:type="gramEnd"/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СРОК ДЕЙСТВИЯ ДОГОВОРА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4.1.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Сроки, указанные в настоящем Договоре, определяются периодом времени, исчисляемых в днях. </w:t>
      </w:r>
      <w:proofErr w:type="gramEnd"/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4.2. Течение срока начинается на следующий день после поступления события, которым определено его начало.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4.3. Если последний день срока приходится на нерабочий день, днём окончания считается ближайший следующий за ним рабочий день.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4.4.  Настоящий Договор вступает в силу  с момента его подписания Сторонами и прекращает своё действие: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исполнением Сторонами своих обязательств по настоящему Договору;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при возврате или не возврате задатка или зачёте его в счёт оплаты стоимости земельного участка в предусмотренных  настоящим Договором случаях;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по иным основаниям, предусмотренным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4.5. Споры и разногласия, которые могут возникать при заключении, исполнении, изменении и распоряжении настоящего Договора, подлежат разрешению в порядке, предусмотренном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4.6. Настоящий Договор составлен в 2 (двух) экземплярах, имеющих одинаковую юридическую силу, по одному для каждой Стороны.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СТОРОН: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Продавец:</w:t>
      </w:r>
      <w:r>
        <w:rPr>
          <w:rFonts w:ascii="Times New Roman" w:hAnsi="Times New Roman" w:cs="Times New Roman"/>
          <w:sz w:val="22"/>
          <w:szCs w:val="22"/>
        </w:rPr>
        <w:t xml:space="preserve">  Администрация Пучежского муниципального района, 155360, г. Пучеж, ул. Ленина д.27.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jc w:val="both"/>
        <w:rPr>
          <w:u w:val="single"/>
        </w:rPr>
      </w:pPr>
      <w:r>
        <w:rPr>
          <w:u w:val="single"/>
        </w:rPr>
        <w:t>Претендент:</w:t>
      </w:r>
      <w:r>
        <w:t xml:space="preserve"> </w:t>
      </w:r>
      <w:r w:rsidR="00302929">
        <w:t xml:space="preserve"> </w:t>
      </w:r>
      <w:r w:rsidR="00D36DD7">
        <w:t>___________________________________________________________________</w:t>
      </w:r>
    </w:p>
    <w:p w:rsidR="005E3DE3" w:rsidRDefault="005E3DE3" w:rsidP="005E3DE3">
      <w:pPr>
        <w:jc w:val="both"/>
        <w:rPr>
          <w:sz w:val="22"/>
          <w:szCs w:val="22"/>
        </w:rPr>
      </w:pPr>
    </w:p>
    <w:p w:rsidR="005E3DE3" w:rsidRPr="008316A7" w:rsidRDefault="005E3DE3" w:rsidP="005E3DE3">
      <w:pPr>
        <w:jc w:val="both"/>
      </w:pPr>
      <w:r w:rsidRPr="008316A7">
        <w:rPr>
          <w:sz w:val="22"/>
          <w:szCs w:val="22"/>
        </w:rPr>
        <w:t xml:space="preserve">                  </w:t>
      </w:r>
      <w:r w:rsidRPr="008316A7">
        <w:t xml:space="preserve">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Подписи Сторон: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4"/>
          <w:szCs w:val="14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Продавец:                                                                                                   Претендент: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Пучежского муниципального района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________________________________                               _______________________________ </w:t>
      </w:r>
    </w:p>
    <w:p w:rsidR="005E3DE3" w:rsidRDefault="00D36DD7" w:rsidP="00D36DD7">
      <w:pPr>
        <w:pStyle w:val="ConsPlusNonformat"/>
        <w:widowControl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5E3DE3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Шипков Игорь Николаевич</w:t>
      </w:r>
      <w:proofErr w:type="gramStart"/>
      <w:r w:rsidR="005E3DE3">
        <w:rPr>
          <w:rFonts w:ascii="Times New Roman" w:hAnsi="Times New Roman" w:cs="Times New Roman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FF00FF"/>
          <w:sz w:val="22"/>
          <w:szCs w:val="22"/>
        </w:rPr>
        <w:t xml:space="preserve"> 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color w:val="FF00FF"/>
          <w:sz w:val="22"/>
          <w:szCs w:val="22"/>
        </w:rPr>
        <w:t xml:space="preserve">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</w:t>
      </w:r>
      <w:r w:rsidR="00302929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  <w:r w:rsidR="00302929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</w:t>
      </w:r>
      <w:proofErr w:type="gramEnd"/>
    </w:p>
    <w:p w:rsidR="005E3DE3" w:rsidRDefault="005E3DE3" w:rsidP="005E3DE3"/>
    <w:p w:rsidR="008C1444" w:rsidRDefault="008C1444"/>
    <w:sectPr w:rsidR="008C1444" w:rsidSect="005E3DE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3DE3"/>
    <w:rsid w:val="00042F86"/>
    <w:rsid w:val="001A70D0"/>
    <w:rsid w:val="002E5790"/>
    <w:rsid w:val="00302929"/>
    <w:rsid w:val="005E3DE3"/>
    <w:rsid w:val="00764E19"/>
    <w:rsid w:val="00771AA7"/>
    <w:rsid w:val="008C1444"/>
    <w:rsid w:val="00923EEB"/>
    <w:rsid w:val="009C3A2E"/>
    <w:rsid w:val="00B178F6"/>
    <w:rsid w:val="00D36DD7"/>
    <w:rsid w:val="00E4540D"/>
    <w:rsid w:val="00EA40C0"/>
    <w:rsid w:val="00F36B5B"/>
    <w:rsid w:val="00F6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5E3DE3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D36D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36DD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11</cp:revision>
  <dcterms:created xsi:type="dcterms:W3CDTF">2018-07-26T11:10:00Z</dcterms:created>
  <dcterms:modified xsi:type="dcterms:W3CDTF">2020-01-31T06:35:00Z</dcterms:modified>
</cp:coreProperties>
</file>