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Layout w:type="fixed"/>
        <w:tblCellMar>
          <w:left w:w="70" w:type="dxa"/>
          <w:right w:w="70" w:type="dxa"/>
        </w:tblCellMar>
        <w:tblLook w:val="0000" w:firstRow="0" w:lastRow="0" w:firstColumn="0" w:lastColumn="0" w:noHBand="0" w:noVBand="0"/>
      </w:tblPr>
      <w:tblGrid>
        <w:gridCol w:w="4678"/>
        <w:gridCol w:w="4678"/>
      </w:tblGrid>
      <w:tr w:rsidR="00EE368D" w:rsidRPr="00582A03" w14:paraId="6DC483F9" w14:textId="77777777" w:rsidTr="00AA5807">
        <w:trPr>
          <w:cantSplit/>
          <w:trHeight w:val="1276"/>
        </w:trPr>
        <w:tc>
          <w:tcPr>
            <w:tcW w:w="9356" w:type="dxa"/>
            <w:gridSpan w:val="2"/>
          </w:tcPr>
          <w:p w14:paraId="1B0A1B42" w14:textId="77777777" w:rsidR="00EE368D" w:rsidRPr="00582A03" w:rsidRDefault="00EE368D" w:rsidP="00AA5807">
            <w:pPr>
              <w:spacing w:after="0" w:line="240" w:lineRule="auto"/>
              <w:jc w:val="center"/>
              <w:rPr>
                <w:rFonts w:ascii="Times New Roman" w:eastAsia="Times New Roman" w:hAnsi="Times New Roman" w:cs="Times New Roman"/>
                <w:b/>
                <w:sz w:val="28"/>
                <w:szCs w:val="20"/>
                <w:lang w:eastAsia="ru-RU"/>
              </w:rPr>
            </w:pPr>
            <w:r w:rsidRPr="00582A03">
              <w:rPr>
                <w:rFonts w:ascii="Arial" w:eastAsia="Times New Roman" w:hAnsi="Arial" w:cs="Arial"/>
                <w:noProof/>
                <w:sz w:val="20"/>
                <w:szCs w:val="20"/>
                <w:lang w:eastAsia="ru-RU"/>
              </w:rPr>
              <w:drawing>
                <wp:inline distT="0" distB="0" distL="0" distR="0" wp14:anchorId="3ECC6064" wp14:editId="419AA2D6">
                  <wp:extent cx="542925" cy="68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tc>
      </w:tr>
      <w:tr w:rsidR="00EE368D" w:rsidRPr="00582A03" w14:paraId="6BFFDA35" w14:textId="77777777" w:rsidTr="00AA5807">
        <w:trPr>
          <w:trHeight w:val="399"/>
        </w:trPr>
        <w:tc>
          <w:tcPr>
            <w:tcW w:w="9356" w:type="dxa"/>
            <w:gridSpan w:val="2"/>
            <w:tcBorders>
              <w:bottom w:val="nil"/>
            </w:tcBorders>
          </w:tcPr>
          <w:p w14:paraId="2707CEDC" w14:textId="77777777" w:rsidR="00EE368D" w:rsidRPr="00582A03" w:rsidRDefault="00EE368D" w:rsidP="00AA5807">
            <w:pPr>
              <w:keepNext/>
              <w:spacing w:after="0" w:line="240" w:lineRule="auto"/>
              <w:jc w:val="center"/>
              <w:outlineLvl w:val="2"/>
              <w:rPr>
                <w:rFonts w:ascii="Arial" w:eastAsia="Times New Roman" w:hAnsi="Arial" w:cs="Arial"/>
                <w:b/>
                <w:sz w:val="26"/>
                <w:szCs w:val="26"/>
                <w:lang w:eastAsia="ru-RU"/>
              </w:rPr>
            </w:pPr>
            <w:r w:rsidRPr="00582A03">
              <w:rPr>
                <w:rFonts w:ascii="Arial" w:eastAsia="Times New Roman" w:hAnsi="Arial" w:cs="Arial"/>
                <w:b/>
                <w:sz w:val="26"/>
                <w:szCs w:val="26"/>
                <w:lang w:eastAsia="ru-RU"/>
              </w:rPr>
              <w:t xml:space="preserve">Администрация Пучежского муниципального района </w:t>
            </w:r>
          </w:p>
          <w:p w14:paraId="71979ADF" w14:textId="77777777" w:rsidR="00EE368D" w:rsidRPr="00582A03" w:rsidRDefault="00EE368D" w:rsidP="00AA5807">
            <w:pPr>
              <w:keepNext/>
              <w:spacing w:after="0" w:line="240" w:lineRule="auto"/>
              <w:jc w:val="center"/>
              <w:outlineLvl w:val="2"/>
              <w:rPr>
                <w:rFonts w:ascii="Arial" w:eastAsia="Times New Roman" w:hAnsi="Arial" w:cs="Arial"/>
                <w:b/>
                <w:sz w:val="26"/>
                <w:szCs w:val="26"/>
                <w:lang w:eastAsia="ru-RU"/>
              </w:rPr>
            </w:pPr>
            <w:r w:rsidRPr="00582A03">
              <w:rPr>
                <w:rFonts w:ascii="Arial" w:eastAsia="Times New Roman" w:hAnsi="Arial" w:cs="Arial"/>
                <w:b/>
                <w:sz w:val="26"/>
                <w:szCs w:val="26"/>
                <w:lang w:eastAsia="ru-RU"/>
              </w:rPr>
              <w:t>Ивановской области</w:t>
            </w:r>
          </w:p>
          <w:p w14:paraId="601D4BC1" w14:textId="77777777" w:rsidR="00EE368D" w:rsidRPr="00582A03" w:rsidRDefault="00EE368D" w:rsidP="00AA5807">
            <w:pPr>
              <w:spacing w:after="0" w:line="240" w:lineRule="auto"/>
              <w:rPr>
                <w:rFonts w:ascii="Arial" w:eastAsia="Times New Roman" w:hAnsi="Arial" w:cs="Arial"/>
                <w:sz w:val="26"/>
                <w:szCs w:val="26"/>
                <w:lang w:eastAsia="ru-RU"/>
              </w:rPr>
            </w:pPr>
          </w:p>
          <w:p w14:paraId="5EF016EF" w14:textId="77777777" w:rsidR="00EE368D" w:rsidRPr="00582A03" w:rsidRDefault="00EE368D" w:rsidP="00AA5807">
            <w:pPr>
              <w:keepNext/>
              <w:spacing w:after="0" w:line="240" w:lineRule="auto"/>
              <w:jc w:val="center"/>
              <w:outlineLvl w:val="2"/>
              <w:rPr>
                <w:rFonts w:ascii="Arial" w:eastAsia="Times New Roman" w:hAnsi="Arial" w:cs="Arial"/>
                <w:b/>
                <w:sz w:val="28"/>
                <w:szCs w:val="20"/>
                <w:lang w:eastAsia="ru-RU"/>
              </w:rPr>
            </w:pPr>
            <w:r w:rsidRPr="00582A03">
              <w:rPr>
                <w:rFonts w:ascii="Arial" w:eastAsia="Times New Roman" w:hAnsi="Arial" w:cs="Arial"/>
                <w:b/>
                <w:sz w:val="28"/>
                <w:szCs w:val="20"/>
                <w:lang w:eastAsia="ru-RU"/>
              </w:rPr>
              <w:t xml:space="preserve">П О С Т А Н О В Л Е Н И Е </w:t>
            </w:r>
          </w:p>
          <w:p w14:paraId="3BACB746" w14:textId="77777777" w:rsidR="00EE368D" w:rsidRPr="00582A03" w:rsidRDefault="00EE368D" w:rsidP="00AA5807">
            <w:pPr>
              <w:spacing w:after="0" w:line="240" w:lineRule="auto"/>
              <w:rPr>
                <w:rFonts w:ascii="Times New Roman" w:eastAsia="Times New Roman" w:hAnsi="Times New Roman" w:cs="Times New Roman"/>
                <w:sz w:val="20"/>
                <w:szCs w:val="20"/>
                <w:lang w:eastAsia="ru-RU"/>
              </w:rPr>
            </w:pPr>
          </w:p>
        </w:tc>
      </w:tr>
      <w:tr w:rsidR="00EE368D" w:rsidRPr="00582A03" w14:paraId="36EA7471" w14:textId="77777777" w:rsidTr="00AA5807">
        <w:trPr>
          <w:cantSplit/>
        </w:trPr>
        <w:tc>
          <w:tcPr>
            <w:tcW w:w="4678" w:type="dxa"/>
          </w:tcPr>
          <w:p w14:paraId="51632507" w14:textId="0C9A766B" w:rsidR="00EE368D" w:rsidRPr="00582A03" w:rsidRDefault="00EE368D" w:rsidP="00AA5807">
            <w:pPr>
              <w:spacing w:after="0" w:line="240" w:lineRule="auto"/>
              <w:rPr>
                <w:rFonts w:ascii="Arial" w:eastAsia="Times New Roman" w:hAnsi="Arial" w:cs="Arial"/>
                <w:b/>
                <w:lang w:eastAsia="ru-RU"/>
              </w:rPr>
            </w:pPr>
            <w:r>
              <w:rPr>
                <w:rFonts w:ascii="Arial" w:eastAsia="Times New Roman" w:hAnsi="Arial" w:cs="Arial"/>
                <w:b/>
                <w:lang w:eastAsia="ru-RU"/>
              </w:rPr>
              <w:t xml:space="preserve"> </w:t>
            </w:r>
            <w:r w:rsidRPr="00582A03">
              <w:rPr>
                <w:rFonts w:ascii="Arial" w:eastAsia="Times New Roman" w:hAnsi="Arial" w:cs="Arial"/>
                <w:b/>
                <w:lang w:eastAsia="ru-RU"/>
              </w:rPr>
              <w:t xml:space="preserve">от </w:t>
            </w:r>
            <w:r>
              <w:rPr>
                <w:rFonts w:ascii="Arial" w:eastAsia="Times New Roman" w:hAnsi="Arial" w:cs="Arial"/>
                <w:b/>
                <w:lang w:eastAsia="ru-RU"/>
              </w:rPr>
              <w:t xml:space="preserve">  25.02.2014           </w:t>
            </w:r>
          </w:p>
        </w:tc>
        <w:tc>
          <w:tcPr>
            <w:tcW w:w="4678" w:type="dxa"/>
          </w:tcPr>
          <w:p w14:paraId="63906E75" w14:textId="426E2EE7" w:rsidR="00EE368D" w:rsidRPr="00582A03" w:rsidRDefault="00EE368D" w:rsidP="00AA5807">
            <w:pPr>
              <w:spacing w:after="0" w:line="240" w:lineRule="auto"/>
              <w:jc w:val="center"/>
              <w:rPr>
                <w:rFonts w:ascii="Arial" w:eastAsia="Times New Roman" w:hAnsi="Arial" w:cs="Arial"/>
                <w:b/>
                <w:lang w:eastAsia="ru-RU"/>
              </w:rPr>
            </w:pPr>
            <w:r>
              <w:rPr>
                <w:rFonts w:ascii="Arial" w:eastAsia="Times New Roman" w:hAnsi="Arial" w:cs="Arial"/>
                <w:b/>
                <w:lang w:eastAsia="ru-RU"/>
              </w:rPr>
              <w:t xml:space="preserve">                        </w:t>
            </w:r>
            <w:r w:rsidRPr="00582A03">
              <w:rPr>
                <w:rFonts w:ascii="Arial" w:eastAsia="Times New Roman" w:hAnsi="Arial" w:cs="Arial"/>
                <w:b/>
                <w:lang w:eastAsia="ru-RU"/>
              </w:rPr>
              <w:t xml:space="preserve">№ </w:t>
            </w:r>
            <w:r>
              <w:rPr>
                <w:rFonts w:ascii="Arial" w:eastAsia="Times New Roman" w:hAnsi="Arial" w:cs="Arial"/>
                <w:b/>
                <w:lang w:eastAsia="ru-RU"/>
              </w:rPr>
              <w:t>84-п</w:t>
            </w:r>
          </w:p>
        </w:tc>
      </w:tr>
      <w:tr w:rsidR="00EE368D" w:rsidRPr="00582A03" w14:paraId="21D9FEF8" w14:textId="77777777" w:rsidTr="00AA5807">
        <w:trPr>
          <w:cantSplit/>
        </w:trPr>
        <w:tc>
          <w:tcPr>
            <w:tcW w:w="9356" w:type="dxa"/>
            <w:gridSpan w:val="2"/>
          </w:tcPr>
          <w:p w14:paraId="5B81E924" w14:textId="77777777" w:rsidR="00EE368D" w:rsidRPr="00582A03" w:rsidRDefault="00EE368D" w:rsidP="00AA5807">
            <w:pPr>
              <w:spacing w:after="0" w:line="240" w:lineRule="auto"/>
              <w:jc w:val="center"/>
              <w:rPr>
                <w:rFonts w:ascii="Arial" w:eastAsia="Times New Roman" w:hAnsi="Arial" w:cs="Arial"/>
                <w:b/>
                <w:sz w:val="20"/>
                <w:szCs w:val="20"/>
                <w:lang w:eastAsia="ru-RU"/>
              </w:rPr>
            </w:pPr>
            <w:r w:rsidRPr="00582A03">
              <w:rPr>
                <w:rFonts w:ascii="Arial" w:eastAsia="Times New Roman" w:hAnsi="Arial" w:cs="Arial"/>
                <w:b/>
                <w:sz w:val="20"/>
                <w:szCs w:val="20"/>
                <w:lang w:eastAsia="ru-RU"/>
              </w:rPr>
              <w:t>г. Пучеж</w:t>
            </w:r>
          </w:p>
        </w:tc>
      </w:tr>
    </w:tbl>
    <w:p w14:paraId="4317315B" w14:textId="77777777" w:rsidR="00EE368D" w:rsidRDefault="00EE368D" w:rsidP="00EE368D"/>
    <w:p w14:paraId="5967AEB5" w14:textId="77777777" w:rsidR="00EE368D" w:rsidRDefault="00EE368D" w:rsidP="00EE368D">
      <w:pPr>
        <w:widowControl w:val="0"/>
        <w:autoSpaceDE w:val="0"/>
        <w:autoSpaceDN w:val="0"/>
        <w:adjustRightInd w:val="0"/>
        <w:spacing w:after="0" w:line="240" w:lineRule="auto"/>
        <w:jc w:val="center"/>
        <w:rPr>
          <w:rFonts w:ascii="Times New Roman" w:hAnsi="Times New Roman" w:cs="Times New Roman"/>
          <w:b/>
          <w:bCs/>
          <w:sz w:val="28"/>
          <w:szCs w:val="28"/>
        </w:rPr>
      </w:pPr>
      <w:r w:rsidRPr="00EE368D">
        <w:rPr>
          <w:rFonts w:ascii="Times New Roman" w:hAnsi="Times New Roman" w:cs="Times New Roman"/>
          <w:b/>
          <w:bCs/>
          <w:sz w:val="28"/>
          <w:szCs w:val="28"/>
        </w:rPr>
        <w:t xml:space="preserve">Об утверждении Порядка расчета, взимания и расходования средств родительской платы за присмотр и уход за детьми в муниципальных образовательных организациях Пучежского муниципального района, реализующих образовательную программу дошкольного образования </w:t>
      </w:r>
    </w:p>
    <w:p w14:paraId="6BCD51EA" w14:textId="07CF8E81" w:rsidR="00EE368D" w:rsidRPr="00CD7DD1" w:rsidRDefault="00EE368D" w:rsidP="00EE368D">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EE368D">
        <w:rPr>
          <w:rFonts w:ascii="Times New Roman" w:hAnsi="Times New Roman" w:cs="Times New Roman"/>
          <w:b/>
          <w:bCs/>
          <w:sz w:val="24"/>
          <w:szCs w:val="24"/>
        </w:rPr>
        <w:t>(в редакции постановлений администрации района от 08.07.2014 №338-п, от 24.09.2014 №472-п, от 06.03.2023 №115-п, от 11.04.2024 №187-п, от 14.01.2026 №6-п</w:t>
      </w:r>
      <w:r w:rsidR="00F57AD6" w:rsidRPr="00CD7DD1">
        <w:rPr>
          <w:rFonts w:ascii="Times New Roman" w:hAnsi="Times New Roman" w:cs="Times New Roman"/>
          <w:b/>
          <w:bCs/>
          <w:color w:val="000000" w:themeColor="text1"/>
          <w:sz w:val="24"/>
          <w:szCs w:val="24"/>
        </w:rPr>
        <w:t>, от</w:t>
      </w:r>
      <w:r w:rsidR="00CD7DD1" w:rsidRPr="00CD7DD1">
        <w:rPr>
          <w:rFonts w:ascii="Times New Roman" w:hAnsi="Times New Roman" w:cs="Times New Roman"/>
          <w:b/>
          <w:bCs/>
          <w:color w:val="000000" w:themeColor="text1"/>
          <w:sz w:val="24"/>
          <w:szCs w:val="24"/>
        </w:rPr>
        <w:t xml:space="preserve"> 31.</w:t>
      </w:r>
      <w:r w:rsidR="00F57AD6" w:rsidRPr="00CD7DD1">
        <w:rPr>
          <w:rFonts w:ascii="Times New Roman" w:hAnsi="Times New Roman" w:cs="Times New Roman"/>
          <w:b/>
          <w:bCs/>
          <w:color w:val="000000" w:themeColor="text1"/>
          <w:sz w:val="24"/>
          <w:szCs w:val="24"/>
        </w:rPr>
        <w:t>07.2026 №</w:t>
      </w:r>
      <w:r w:rsidR="00CD7DD1" w:rsidRPr="00CD7DD1">
        <w:rPr>
          <w:rFonts w:ascii="Times New Roman" w:hAnsi="Times New Roman" w:cs="Times New Roman"/>
          <w:b/>
          <w:bCs/>
          <w:color w:val="000000" w:themeColor="text1"/>
          <w:sz w:val="24"/>
          <w:szCs w:val="24"/>
        </w:rPr>
        <w:t>380</w:t>
      </w:r>
      <w:r w:rsidR="00F57AD6" w:rsidRPr="00CD7DD1">
        <w:rPr>
          <w:rFonts w:ascii="Times New Roman" w:hAnsi="Times New Roman" w:cs="Times New Roman"/>
          <w:b/>
          <w:bCs/>
          <w:color w:val="000000" w:themeColor="text1"/>
          <w:sz w:val="24"/>
          <w:szCs w:val="24"/>
        </w:rPr>
        <w:t xml:space="preserve"> -п</w:t>
      </w:r>
      <w:r w:rsidRPr="00CD7DD1">
        <w:rPr>
          <w:rFonts w:ascii="Times New Roman" w:hAnsi="Times New Roman" w:cs="Times New Roman"/>
          <w:b/>
          <w:bCs/>
          <w:color w:val="000000" w:themeColor="text1"/>
          <w:sz w:val="24"/>
          <w:szCs w:val="24"/>
        </w:rPr>
        <w:t>)</w:t>
      </w:r>
    </w:p>
    <w:p w14:paraId="253A8797" w14:textId="51706A32" w:rsidR="00EE368D" w:rsidRPr="00F57AD6" w:rsidRDefault="00EE368D" w:rsidP="00EE368D">
      <w:pPr>
        <w:widowControl w:val="0"/>
        <w:autoSpaceDE w:val="0"/>
        <w:autoSpaceDN w:val="0"/>
        <w:adjustRightInd w:val="0"/>
        <w:spacing w:after="0" w:line="240" w:lineRule="auto"/>
        <w:jc w:val="center"/>
        <w:rPr>
          <w:rFonts w:ascii="Times New Roman" w:hAnsi="Times New Roman" w:cs="Times New Roman"/>
          <w:b/>
          <w:bCs/>
          <w:color w:val="FF0000"/>
          <w:sz w:val="28"/>
          <w:szCs w:val="28"/>
        </w:rPr>
      </w:pPr>
    </w:p>
    <w:p w14:paraId="1F1E396C" w14:textId="057D29B5"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xml:space="preserve">      В соответствии со ст.65 Федерального закона от 29.12.2012 г №273-ФЗ «Об образовании в Российской Федерации» статьей 16 Федерального закона от 06.10.2003 №131-ФЗ «Об общих принципах организации местного самоуправления в Российской Федерации», в целях упорядочения вопросов по установлению размера, порядку взимания и расходования платы родителей (законных представителей) за присмотр и уход за детьми в муниципальных образовательных организациях Пучежского муниципального района, реализующих образовательную программу дошкольного образования, руководствуясь Уставом Пучежского муниципального района</w:t>
      </w:r>
    </w:p>
    <w:p w14:paraId="658DAFFC" w14:textId="77777777" w:rsidR="00EE368D" w:rsidRPr="00EE368D" w:rsidRDefault="00EE368D" w:rsidP="00EE368D">
      <w:pPr>
        <w:spacing w:after="150" w:line="240" w:lineRule="auto"/>
        <w:jc w:val="center"/>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b/>
          <w:bCs/>
          <w:color w:val="000000"/>
          <w:sz w:val="28"/>
          <w:szCs w:val="28"/>
          <w:lang w:eastAsia="ru-RU"/>
        </w:rPr>
        <w:t>постановляю:</w:t>
      </w:r>
    </w:p>
    <w:p w14:paraId="07A548E4" w14:textId="77777777" w:rsidR="00EE368D" w:rsidRPr="00EE368D" w:rsidRDefault="00EE368D" w:rsidP="00EE368D">
      <w:pPr>
        <w:numPr>
          <w:ilvl w:val="0"/>
          <w:numId w:val="1"/>
        </w:numPr>
        <w:spacing w:after="120" w:line="240" w:lineRule="auto"/>
        <w:ind w:left="600" w:hanging="600"/>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Утвердить Порядок расчета, взимания и расходования средств родительской платы за присмотр и уход за детьми в муниципальных образовательных организациях Пучежского муниципального района, реализующих образовательную программу дошкольного образования, согласно приложению.</w:t>
      </w:r>
    </w:p>
    <w:p w14:paraId="6AEA0D58" w14:textId="77777777" w:rsidR="00EE368D" w:rsidRPr="00EE368D" w:rsidRDefault="00EE368D" w:rsidP="00EE368D">
      <w:pPr>
        <w:numPr>
          <w:ilvl w:val="0"/>
          <w:numId w:val="1"/>
        </w:numPr>
        <w:spacing w:after="120" w:line="240" w:lineRule="auto"/>
        <w:ind w:left="600" w:hanging="600"/>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xml:space="preserve">Контроль за выполнением настоящего постановления возложить на заместителя главы администрации Пучежского муниципального района </w:t>
      </w:r>
      <w:proofErr w:type="spellStart"/>
      <w:r w:rsidRPr="00EE368D">
        <w:rPr>
          <w:rFonts w:ascii="Times New Roman" w:eastAsia="Times New Roman" w:hAnsi="Times New Roman" w:cs="Times New Roman"/>
          <w:color w:val="000000"/>
          <w:sz w:val="28"/>
          <w:szCs w:val="28"/>
          <w:lang w:eastAsia="ru-RU"/>
        </w:rPr>
        <w:t>Н.Т.Лобанову</w:t>
      </w:r>
      <w:proofErr w:type="spellEnd"/>
      <w:r w:rsidRPr="00EE368D">
        <w:rPr>
          <w:rFonts w:ascii="Times New Roman" w:eastAsia="Times New Roman" w:hAnsi="Times New Roman" w:cs="Times New Roman"/>
          <w:color w:val="000000"/>
          <w:sz w:val="28"/>
          <w:szCs w:val="28"/>
          <w:lang w:eastAsia="ru-RU"/>
        </w:rPr>
        <w:t>.</w:t>
      </w:r>
    </w:p>
    <w:p w14:paraId="300EE3DA" w14:textId="77777777" w:rsidR="00EE368D" w:rsidRPr="00EE368D" w:rsidRDefault="00EE368D" w:rsidP="00EE368D">
      <w:pPr>
        <w:spacing w:after="150" w:line="240" w:lineRule="auto"/>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w:t>
      </w:r>
    </w:p>
    <w:p w14:paraId="4647F7D7" w14:textId="77777777" w:rsidR="00EE368D" w:rsidRPr="00EE368D" w:rsidRDefault="00EE368D" w:rsidP="00EE368D">
      <w:pPr>
        <w:spacing w:after="0" w:line="240" w:lineRule="auto"/>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Глава администрации</w:t>
      </w:r>
    </w:p>
    <w:p w14:paraId="51FBBE2F" w14:textId="102CF557" w:rsidR="00EE368D" w:rsidRPr="00EE368D" w:rsidRDefault="00EE368D" w:rsidP="00EE368D">
      <w:pPr>
        <w:spacing w:after="0" w:line="240" w:lineRule="auto"/>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Пучежского муниципального</w:t>
      </w:r>
      <w:r>
        <w:rPr>
          <w:rFonts w:ascii="Times New Roman" w:eastAsia="Times New Roman" w:hAnsi="Times New Roman" w:cs="Times New Roman"/>
          <w:color w:val="000000"/>
          <w:sz w:val="28"/>
          <w:szCs w:val="28"/>
          <w:lang w:eastAsia="ru-RU"/>
        </w:rPr>
        <w:t xml:space="preserve"> </w:t>
      </w:r>
      <w:r w:rsidRPr="00EE368D">
        <w:rPr>
          <w:rFonts w:ascii="Times New Roman" w:eastAsia="Times New Roman" w:hAnsi="Times New Roman" w:cs="Times New Roman"/>
          <w:color w:val="000000"/>
          <w:sz w:val="28"/>
          <w:szCs w:val="28"/>
          <w:lang w:eastAsia="ru-RU"/>
        </w:rPr>
        <w:t>района   </w:t>
      </w:r>
      <w:r>
        <w:rPr>
          <w:rFonts w:ascii="Times New Roman" w:eastAsia="Times New Roman" w:hAnsi="Times New Roman" w:cs="Times New Roman"/>
          <w:color w:val="000000"/>
          <w:sz w:val="28"/>
          <w:szCs w:val="28"/>
          <w:lang w:eastAsia="ru-RU"/>
        </w:rPr>
        <w:t xml:space="preserve">                      </w:t>
      </w:r>
      <w:r w:rsidRPr="00EE368D">
        <w:rPr>
          <w:rFonts w:ascii="Times New Roman" w:eastAsia="Times New Roman" w:hAnsi="Times New Roman" w:cs="Times New Roman"/>
          <w:color w:val="000000"/>
          <w:sz w:val="28"/>
          <w:szCs w:val="28"/>
          <w:lang w:eastAsia="ru-RU"/>
        </w:rPr>
        <w:t xml:space="preserve">                                                                     </w:t>
      </w:r>
      <w:proofErr w:type="spellStart"/>
      <w:r w:rsidRPr="00EE368D">
        <w:rPr>
          <w:rFonts w:ascii="Times New Roman" w:eastAsia="Times New Roman" w:hAnsi="Times New Roman" w:cs="Times New Roman"/>
          <w:color w:val="000000"/>
          <w:sz w:val="28"/>
          <w:szCs w:val="28"/>
          <w:lang w:eastAsia="ru-RU"/>
        </w:rPr>
        <w:t>М.В.Мартюнин</w:t>
      </w:r>
      <w:proofErr w:type="spellEnd"/>
    </w:p>
    <w:p w14:paraId="41BBEB10" w14:textId="77777777" w:rsidR="00EE368D" w:rsidRPr="00EE368D" w:rsidRDefault="00EE368D" w:rsidP="00EE368D">
      <w:pPr>
        <w:spacing w:after="150" w:line="240" w:lineRule="auto"/>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w:t>
      </w:r>
    </w:p>
    <w:p w14:paraId="550A2C60" w14:textId="343D3A00" w:rsidR="00EE368D" w:rsidRPr="00EE368D" w:rsidRDefault="00EE368D" w:rsidP="00EE368D">
      <w:pPr>
        <w:spacing w:after="150" w:line="240" w:lineRule="auto"/>
        <w:rPr>
          <w:rFonts w:ascii="Times New Roman" w:eastAsia="Times New Roman" w:hAnsi="Times New Roman" w:cs="Times New Roman"/>
          <w:color w:val="000000"/>
          <w:sz w:val="28"/>
          <w:szCs w:val="28"/>
          <w:lang w:eastAsia="ru-RU"/>
        </w:rPr>
      </w:pPr>
    </w:p>
    <w:p w14:paraId="61F19461"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w:t>
      </w:r>
    </w:p>
    <w:p w14:paraId="0BD64294" w14:textId="77777777" w:rsidR="00EE368D" w:rsidRPr="00EE368D" w:rsidRDefault="00EE368D" w:rsidP="00EE368D">
      <w:pPr>
        <w:spacing w:after="0" w:line="240" w:lineRule="auto"/>
        <w:jc w:val="right"/>
        <w:rPr>
          <w:rFonts w:ascii="Times New Roman" w:eastAsia="Times New Roman" w:hAnsi="Times New Roman" w:cs="Times New Roman"/>
          <w:color w:val="000000"/>
          <w:sz w:val="24"/>
          <w:szCs w:val="24"/>
          <w:lang w:eastAsia="ru-RU"/>
        </w:rPr>
      </w:pPr>
      <w:r w:rsidRPr="00EE368D">
        <w:rPr>
          <w:rFonts w:ascii="Times New Roman" w:eastAsia="Times New Roman" w:hAnsi="Times New Roman" w:cs="Times New Roman"/>
          <w:color w:val="000000"/>
          <w:sz w:val="24"/>
          <w:szCs w:val="24"/>
          <w:lang w:eastAsia="ru-RU"/>
        </w:rPr>
        <w:t>  Приложение</w:t>
      </w:r>
    </w:p>
    <w:p w14:paraId="35C4EC7A" w14:textId="77777777" w:rsidR="00EE368D" w:rsidRPr="00EE368D" w:rsidRDefault="00EE368D" w:rsidP="00EE368D">
      <w:pPr>
        <w:spacing w:after="0" w:line="240" w:lineRule="auto"/>
        <w:jc w:val="right"/>
        <w:rPr>
          <w:rFonts w:ascii="Times New Roman" w:eastAsia="Times New Roman" w:hAnsi="Times New Roman" w:cs="Times New Roman"/>
          <w:color w:val="000000"/>
          <w:sz w:val="24"/>
          <w:szCs w:val="24"/>
          <w:lang w:eastAsia="ru-RU"/>
        </w:rPr>
      </w:pPr>
      <w:r w:rsidRPr="00EE368D">
        <w:rPr>
          <w:rFonts w:ascii="Times New Roman" w:eastAsia="Times New Roman" w:hAnsi="Times New Roman" w:cs="Times New Roman"/>
          <w:color w:val="000000"/>
          <w:sz w:val="24"/>
          <w:szCs w:val="24"/>
          <w:lang w:eastAsia="ru-RU"/>
        </w:rPr>
        <w:t>                                                                                       к постановлению администрации Пучежского</w:t>
      </w:r>
    </w:p>
    <w:p w14:paraId="5EB0CD73" w14:textId="77777777" w:rsidR="00EE368D" w:rsidRPr="00EE368D" w:rsidRDefault="00EE368D" w:rsidP="00EE368D">
      <w:pPr>
        <w:spacing w:after="0" w:line="240" w:lineRule="auto"/>
        <w:jc w:val="right"/>
        <w:rPr>
          <w:rFonts w:ascii="Times New Roman" w:eastAsia="Times New Roman" w:hAnsi="Times New Roman" w:cs="Times New Roman"/>
          <w:color w:val="000000"/>
          <w:sz w:val="24"/>
          <w:szCs w:val="24"/>
          <w:lang w:eastAsia="ru-RU"/>
        </w:rPr>
      </w:pPr>
      <w:r w:rsidRPr="00EE368D">
        <w:rPr>
          <w:rFonts w:ascii="Times New Roman" w:eastAsia="Times New Roman" w:hAnsi="Times New Roman" w:cs="Times New Roman"/>
          <w:color w:val="000000"/>
          <w:sz w:val="24"/>
          <w:szCs w:val="24"/>
          <w:lang w:eastAsia="ru-RU"/>
        </w:rPr>
        <w:t>муниципального района</w:t>
      </w:r>
    </w:p>
    <w:p w14:paraId="3FC69968" w14:textId="77777777" w:rsidR="00EE368D" w:rsidRPr="00EE368D" w:rsidRDefault="00EE368D" w:rsidP="00EE368D">
      <w:pPr>
        <w:spacing w:after="0" w:line="240" w:lineRule="auto"/>
        <w:jc w:val="right"/>
        <w:rPr>
          <w:rFonts w:ascii="Times New Roman" w:eastAsia="Times New Roman" w:hAnsi="Times New Roman" w:cs="Times New Roman"/>
          <w:color w:val="000000"/>
          <w:sz w:val="24"/>
          <w:szCs w:val="24"/>
          <w:lang w:eastAsia="ru-RU"/>
        </w:rPr>
      </w:pPr>
      <w:r w:rsidRPr="00EE368D">
        <w:rPr>
          <w:rFonts w:ascii="Times New Roman" w:eastAsia="Times New Roman" w:hAnsi="Times New Roman" w:cs="Times New Roman"/>
          <w:color w:val="000000"/>
          <w:sz w:val="24"/>
          <w:szCs w:val="24"/>
          <w:lang w:eastAsia="ru-RU"/>
        </w:rPr>
        <w:t>от 25.02.2014 г.  № 84-п</w:t>
      </w:r>
    </w:p>
    <w:p w14:paraId="40F80273"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w:t>
      </w:r>
    </w:p>
    <w:p w14:paraId="0582BD30" w14:textId="77777777" w:rsidR="00EE368D" w:rsidRPr="00EE368D" w:rsidRDefault="00EE368D" w:rsidP="00EE368D">
      <w:pPr>
        <w:spacing w:after="150" w:line="240" w:lineRule="auto"/>
        <w:jc w:val="center"/>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b/>
          <w:bCs/>
          <w:color w:val="000000"/>
          <w:sz w:val="28"/>
          <w:szCs w:val="28"/>
          <w:lang w:eastAsia="ru-RU"/>
        </w:rPr>
        <w:t>Порядок расчета, взимания и расходования средств родительской платы за присмотр и уход за детьми в муниципальных образовательных организациях Пучежского муниципального района, реализующих образовательную программу дошкольного образования</w:t>
      </w:r>
    </w:p>
    <w:p w14:paraId="03A091E3" w14:textId="5F866DEF" w:rsidR="00EE368D" w:rsidRPr="00EE368D" w:rsidRDefault="00EE368D" w:rsidP="00EE368D">
      <w:pPr>
        <w:spacing w:after="150" w:line="240" w:lineRule="auto"/>
        <w:jc w:val="center"/>
        <w:rPr>
          <w:rFonts w:ascii="Times New Roman" w:eastAsia="Times New Roman" w:hAnsi="Times New Roman" w:cs="Times New Roman"/>
          <w:color w:val="000000"/>
          <w:sz w:val="28"/>
          <w:szCs w:val="28"/>
          <w:lang w:eastAsia="ru-RU"/>
        </w:rPr>
      </w:pPr>
      <w:bookmarkStart w:id="0" w:name="_GoBack"/>
      <w:bookmarkEnd w:id="0"/>
    </w:p>
    <w:p w14:paraId="3515E37D"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Настоящий Порядок устанавливает особенности расчета, взимания и расходования средств родительской платы за присмотр и уход за детьми в муниципальных образовательных организациях Пучежского муниципального района, реализующих образовательную программу дошкольного образования.</w:t>
      </w:r>
    </w:p>
    <w:p w14:paraId="23C4FD91"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
    <w:p w14:paraId="57405E45" w14:textId="77777777" w:rsidR="00EE368D" w:rsidRPr="00EE368D" w:rsidRDefault="00EE368D" w:rsidP="00EE368D">
      <w:pPr>
        <w:spacing w:after="150" w:line="240" w:lineRule="auto"/>
        <w:jc w:val="center"/>
        <w:rPr>
          <w:rFonts w:ascii="Times New Roman" w:eastAsia="Times New Roman" w:hAnsi="Times New Roman" w:cs="Times New Roman"/>
          <w:b/>
          <w:bCs/>
          <w:color w:val="000000"/>
          <w:sz w:val="28"/>
          <w:szCs w:val="28"/>
          <w:lang w:eastAsia="ru-RU"/>
        </w:rPr>
      </w:pPr>
      <w:r w:rsidRPr="00EE368D">
        <w:rPr>
          <w:rFonts w:ascii="Times New Roman" w:eastAsia="Times New Roman" w:hAnsi="Times New Roman" w:cs="Times New Roman"/>
          <w:b/>
          <w:bCs/>
          <w:color w:val="000000"/>
          <w:sz w:val="28"/>
          <w:szCs w:val="28"/>
          <w:lang w:eastAsia="ru-RU"/>
        </w:rPr>
        <w:t>1. Порядок расчета родительской платы</w:t>
      </w:r>
    </w:p>
    <w:p w14:paraId="5B6D588D"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
    <w:p w14:paraId="0CEB111D"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1.1. Размер родительской платы за присмотр и уход за детьми в муниципальных образовательных организациях Пучежского муниципального района, реализующих образовательную программу дошкольного образования, не может превышать 30 процентов расходов, включаемых при расчете размера родительской платы за присмотр и уход за детьми в муниципальных образовательных организациях.</w:t>
      </w:r>
    </w:p>
    <w:p w14:paraId="7FE189B9"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1.2. При установлении размера родительской платы за присмотр и уход за детьми в муниципальных образовательных организациях Пучежского муниципального района, реализующих образовательную программу дошкольного образования, учитываются следующие виды затрат на текущий календарный год, включая все виды финансового обеспечения:</w:t>
      </w:r>
    </w:p>
    <w:p w14:paraId="0A6D884E"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оплата труда и начисления на оплату труда (кроме педагогического персонала, перечень должностей, которых утвержден приказом Министерства здравоохранения и социального развития Российской федерации от 05.05.2008 N 216н);</w:t>
      </w:r>
    </w:p>
    <w:p w14:paraId="2712C2D2"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приобретение услуг, работ, в том числе:</w:t>
      </w:r>
    </w:p>
    <w:p w14:paraId="15C8CBC2"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услуги связи,</w:t>
      </w:r>
    </w:p>
    <w:p w14:paraId="533D804E"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транспортные услуги, коммунальные услуги,</w:t>
      </w:r>
    </w:p>
    <w:p w14:paraId="79701E54"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lastRenderedPageBreak/>
        <w:t>арендная плата за пользование имуществом, за исключением недвижимого имущества,</w:t>
      </w:r>
    </w:p>
    <w:p w14:paraId="5D486F3B"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работы, услуги по содержанию имущества, за исключением расходов на содержание недвижимого имущества,</w:t>
      </w:r>
    </w:p>
    <w:p w14:paraId="3EE007DF"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прочие работы, услуги;</w:t>
      </w:r>
    </w:p>
    <w:p w14:paraId="339ABCE5"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прочие расходы, за исключением расходов на налог на недвижимое имущество, земельный налог;</w:t>
      </w:r>
    </w:p>
    <w:p w14:paraId="524D7096"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увеличение стоимости основных средств, необходимых на осуществление присмотра и ухода за детьми в муниципальных образовательных организациях Пучежского муниципального района, реализующих образовательную программу дошкольного образования, за исключением расходов на основные средства при реализации образовательной программы дошкольного образования (средства обучения) и расходов на основные средства при содержании недвижимого имущества, расходов на приобретение недвижимого имущества;</w:t>
      </w:r>
    </w:p>
    <w:p w14:paraId="7FE50AB2"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увеличение стоимости материальных запасов, необходимых на осуществление присмотра и ухода за детьми в муниципальных образовательных организациях Пучежского муниципального района, реализующих образовательную программу дошкольного образования, за исключением расходов на игры, игрушки, учебники и учебные, учебно-наглядные пособия.</w:t>
      </w:r>
    </w:p>
    <w:p w14:paraId="10D85790"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1.3. Объем расходов за присмотр и уход за детьми в муниципальных образовательных организациях, реализующих образовательную программу дошкольного образования, определяются по следующей формуле расчета:</w:t>
      </w:r>
    </w:p>
    <w:p w14:paraId="56A3DD64"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
    <w:p w14:paraId="67713A5D" w14:textId="5C92916B"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 xml:space="preserve"> </w:t>
      </w:r>
      <w:r>
        <w:rPr>
          <w:rStyle w:val="a3"/>
          <w:bCs/>
          <w:noProof/>
        </w:rPr>
        <w:drawing>
          <wp:inline distT="0" distB="0" distL="0" distR="0" wp14:anchorId="7DE1A570" wp14:editId="5494A549">
            <wp:extent cx="5438775" cy="55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8775" cy="552450"/>
                    </a:xfrm>
                    <a:prstGeom prst="rect">
                      <a:avLst/>
                    </a:prstGeom>
                    <a:noFill/>
                    <a:ln>
                      <a:noFill/>
                    </a:ln>
                  </pic:spPr>
                </pic:pic>
              </a:graphicData>
            </a:graphic>
          </wp:inline>
        </w:drawing>
      </w:r>
    </w:p>
    <w:p w14:paraId="7DD8F758"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
    <w:p w14:paraId="0795EAF3"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ОЗ</w:t>
      </w:r>
      <w:r w:rsidRPr="00EE368D">
        <w:rPr>
          <w:rFonts w:ascii="Times New Roman" w:eastAsia="Times New Roman" w:hAnsi="Times New Roman" w:cs="Times New Roman"/>
          <w:color w:val="000000"/>
          <w:sz w:val="28"/>
          <w:szCs w:val="28"/>
          <w:lang w:eastAsia="ru-RU"/>
        </w:rPr>
        <w:t xml:space="preserve"> - объем расходов за присмотр и уход за одним ребенком в месяц;</w:t>
      </w:r>
    </w:p>
    <w:p w14:paraId="1D63290C"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ОТ</w:t>
      </w:r>
      <w:r w:rsidRPr="00EE368D">
        <w:rPr>
          <w:rFonts w:ascii="Times New Roman" w:eastAsia="Times New Roman" w:hAnsi="Times New Roman" w:cs="Times New Roman"/>
          <w:color w:val="000000"/>
          <w:sz w:val="28"/>
          <w:szCs w:val="28"/>
          <w:lang w:eastAsia="ru-RU"/>
        </w:rPr>
        <w:t xml:space="preserve"> - оплата труда (кроме педагогического персонала, перечень должностей, которых утвержден приказом Министерства здравоохранения и социального развития Российской федерации от 05.05.2008 N 216н);</w:t>
      </w:r>
    </w:p>
    <w:p w14:paraId="002A70C1"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НОТ</w:t>
      </w:r>
      <w:r w:rsidRPr="00EE368D">
        <w:rPr>
          <w:rFonts w:ascii="Times New Roman" w:eastAsia="Times New Roman" w:hAnsi="Times New Roman" w:cs="Times New Roman"/>
          <w:color w:val="000000"/>
          <w:sz w:val="28"/>
          <w:szCs w:val="28"/>
          <w:lang w:eastAsia="ru-RU"/>
        </w:rPr>
        <w:t xml:space="preserve"> - начисления на оплату труда (кроме педагогического персонала, перечень должностей, которых утвержден приказом Министерства здравоохранения и социального развития Российской Федерации от 05.05.2008 N 216н);</w:t>
      </w:r>
    </w:p>
    <w:p w14:paraId="773442D9"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УС</w:t>
      </w:r>
      <w:r w:rsidRPr="00EE368D">
        <w:rPr>
          <w:rFonts w:ascii="Times New Roman" w:eastAsia="Times New Roman" w:hAnsi="Times New Roman" w:cs="Times New Roman"/>
          <w:color w:val="000000"/>
          <w:sz w:val="28"/>
          <w:szCs w:val="28"/>
          <w:lang w:eastAsia="ru-RU"/>
        </w:rPr>
        <w:t xml:space="preserve"> - услуги связи;</w:t>
      </w:r>
    </w:p>
    <w:p w14:paraId="2AF57B84"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ТУ</w:t>
      </w:r>
      <w:r w:rsidRPr="00EE368D">
        <w:rPr>
          <w:rFonts w:ascii="Times New Roman" w:eastAsia="Times New Roman" w:hAnsi="Times New Roman" w:cs="Times New Roman"/>
          <w:color w:val="000000"/>
          <w:sz w:val="28"/>
          <w:szCs w:val="28"/>
          <w:lang w:eastAsia="ru-RU"/>
        </w:rPr>
        <w:t xml:space="preserve"> - транспортные услуги;</w:t>
      </w:r>
    </w:p>
    <w:p w14:paraId="26904268"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lastRenderedPageBreak/>
        <w:t>КУ</w:t>
      </w:r>
      <w:r w:rsidRPr="00EE368D">
        <w:rPr>
          <w:rFonts w:ascii="Times New Roman" w:eastAsia="Times New Roman" w:hAnsi="Times New Roman" w:cs="Times New Roman"/>
          <w:color w:val="000000"/>
          <w:sz w:val="28"/>
          <w:szCs w:val="28"/>
          <w:lang w:eastAsia="ru-RU"/>
        </w:rPr>
        <w:t xml:space="preserve"> - коммунальные услуги;</w:t>
      </w:r>
    </w:p>
    <w:p w14:paraId="07506641"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УСИ</w:t>
      </w:r>
      <w:r w:rsidRPr="00EE368D">
        <w:rPr>
          <w:rFonts w:ascii="Times New Roman" w:eastAsia="Times New Roman" w:hAnsi="Times New Roman" w:cs="Times New Roman"/>
          <w:color w:val="000000"/>
          <w:sz w:val="28"/>
          <w:szCs w:val="28"/>
          <w:lang w:eastAsia="ru-RU"/>
        </w:rPr>
        <w:t xml:space="preserve"> - услуги по содержанию имущества;</w:t>
      </w:r>
    </w:p>
    <w:p w14:paraId="326F7041"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АП</w:t>
      </w:r>
      <w:r w:rsidRPr="00EE368D">
        <w:rPr>
          <w:rFonts w:ascii="Times New Roman" w:eastAsia="Times New Roman" w:hAnsi="Times New Roman" w:cs="Times New Roman"/>
          <w:color w:val="000000"/>
          <w:sz w:val="28"/>
          <w:szCs w:val="28"/>
          <w:lang w:eastAsia="ru-RU"/>
        </w:rPr>
        <w:t xml:space="preserve"> - арендная плата за пользование имуществом;</w:t>
      </w:r>
    </w:p>
    <w:p w14:paraId="783240A1"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ПУ</w:t>
      </w:r>
      <w:r w:rsidRPr="00EE368D">
        <w:rPr>
          <w:rFonts w:ascii="Times New Roman" w:eastAsia="Times New Roman" w:hAnsi="Times New Roman" w:cs="Times New Roman"/>
          <w:color w:val="000000"/>
          <w:sz w:val="28"/>
          <w:szCs w:val="28"/>
          <w:lang w:eastAsia="ru-RU"/>
        </w:rPr>
        <w:t xml:space="preserve"> - прочие услуги, работы, за исключением расходов на капитальный ремонт недвижимого имущества;</w:t>
      </w:r>
    </w:p>
    <w:p w14:paraId="3AE66A95"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ПP</w:t>
      </w:r>
      <w:r w:rsidRPr="00EE368D">
        <w:rPr>
          <w:rFonts w:ascii="Times New Roman" w:eastAsia="Times New Roman" w:hAnsi="Times New Roman" w:cs="Times New Roman"/>
          <w:color w:val="000000"/>
          <w:sz w:val="28"/>
          <w:szCs w:val="28"/>
          <w:lang w:eastAsia="ru-RU"/>
        </w:rPr>
        <w:t xml:space="preserve"> - прочие расходы, за исключением расходов на налог на недвижимое имущество, земельный налог;</w:t>
      </w:r>
    </w:p>
    <w:p w14:paraId="3493A6FA"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УСОС</w:t>
      </w:r>
      <w:r w:rsidRPr="00EE368D">
        <w:rPr>
          <w:rFonts w:ascii="Times New Roman" w:eastAsia="Times New Roman" w:hAnsi="Times New Roman" w:cs="Times New Roman"/>
          <w:color w:val="000000"/>
          <w:sz w:val="28"/>
          <w:szCs w:val="28"/>
          <w:lang w:eastAsia="ru-RU"/>
        </w:rPr>
        <w:t xml:space="preserve"> - увеличение стоимости основных средств, необходимых на осуществление присмотра и ухода за детьми в муниципальных образовательных организациях, реализующих образовательную программу дошкольного образования, за исключением расходов на основные средства при реализации образовательной программы дошкольного образования (средства обучения) и расходов на основные средства при содержании недвижимого имущества, расходов на приобретение недвижимого имущества;</w:t>
      </w:r>
    </w:p>
    <w:p w14:paraId="1F799E49"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УСМЗ</w:t>
      </w:r>
      <w:r w:rsidRPr="00EE368D">
        <w:rPr>
          <w:rFonts w:ascii="Times New Roman" w:eastAsia="Times New Roman" w:hAnsi="Times New Roman" w:cs="Times New Roman"/>
          <w:color w:val="000000"/>
          <w:sz w:val="28"/>
          <w:szCs w:val="28"/>
          <w:lang w:eastAsia="ru-RU"/>
        </w:rPr>
        <w:t xml:space="preserve"> - увеличение стоимости материальных запасов, необходимых на осуществление присмотра и ухода за детьми в муниципальных образовательных организациях, реализующих образовательную программу дошкольного образования, за исключением расходов на игры, игрушки, учебники и учебные, учебно-наглядные пособия;</w:t>
      </w:r>
    </w:p>
    <w:p w14:paraId="17BA2BB7"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roofErr w:type="spellStart"/>
      <w:r w:rsidRPr="001042AA">
        <w:rPr>
          <w:rFonts w:ascii="Times New Roman" w:eastAsia="Times New Roman" w:hAnsi="Times New Roman" w:cs="Times New Roman"/>
          <w:b/>
          <w:bCs/>
          <w:color w:val="000000"/>
          <w:sz w:val="28"/>
          <w:szCs w:val="28"/>
          <w:lang w:eastAsia="ru-RU"/>
        </w:rPr>
        <w:t>Чп</w:t>
      </w:r>
      <w:proofErr w:type="spellEnd"/>
      <w:r w:rsidRPr="00EE368D">
        <w:rPr>
          <w:rFonts w:ascii="Times New Roman" w:eastAsia="Times New Roman" w:hAnsi="Times New Roman" w:cs="Times New Roman"/>
          <w:color w:val="000000"/>
          <w:sz w:val="28"/>
          <w:szCs w:val="28"/>
          <w:lang w:eastAsia="ru-RU"/>
        </w:rPr>
        <w:t xml:space="preserve"> - планируемая среднегодовая численность воспитанников;</w:t>
      </w:r>
    </w:p>
    <w:p w14:paraId="184ECBE4" w14:textId="2E9254FE"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1.4. Размер платы родителей (законных представителей) за присмотр и уход за детьми в день в соответствующей муниципальной организации, реализующей образовательную программу дошкольного образования, определяются по следующей формуле расчета:</w:t>
      </w:r>
    </w:p>
    <w:p w14:paraId="2756A4EE" w14:textId="3ED358D5" w:rsidR="00EE368D" w:rsidRPr="00EE368D" w:rsidRDefault="00EE368D" w:rsidP="001042AA">
      <w:pPr>
        <w:rPr>
          <w:rFonts w:ascii="Times New Roman" w:eastAsia="Times New Roman" w:hAnsi="Times New Roman" w:cs="Times New Roman"/>
          <w:color w:val="000000"/>
          <w:sz w:val="28"/>
          <w:szCs w:val="28"/>
          <w:lang w:eastAsia="ru-RU"/>
        </w:rPr>
      </w:pPr>
      <w:proofErr w:type="spellStart"/>
      <w:r w:rsidRPr="00EE368D">
        <w:rPr>
          <w:rStyle w:val="a3"/>
          <w:rFonts w:ascii="Times New Roman" w:hAnsi="Times New Roman" w:cs="Times New Roman"/>
          <w:bCs/>
        </w:rPr>
        <w:t>Рпл</w:t>
      </w:r>
      <w:proofErr w:type="spellEnd"/>
      <w:r w:rsidRPr="00EE368D">
        <w:rPr>
          <w:rStyle w:val="a3"/>
          <w:rFonts w:ascii="Times New Roman" w:hAnsi="Times New Roman" w:cs="Times New Roman"/>
          <w:bCs/>
        </w:rPr>
        <w:t>=ОЗ</w:t>
      </w:r>
      <w:r w:rsidRPr="00EE368D">
        <w:rPr>
          <w:rStyle w:val="a3"/>
          <w:rFonts w:ascii="Times New Roman" w:hAnsi="Times New Roman" w:cs="Times New Roman"/>
          <w:bCs/>
          <w:noProof/>
        </w:rPr>
        <w:drawing>
          <wp:inline distT="0" distB="0" distL="0" distR="0" wp14:anchorId="518C051C" wp14:editId="03ACE721">
            <wp:extent cx="114300" cy="209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EE368D">
        <w:rPr>
          <w:rStyle w:val="a3"/>
          <w:rFonts w:ascii="Times New Roman" w:hAnsi="Times New Roman" w:cs="Times New Roman"/>
          <w:bCs/>
        </w:rPr>
        <w:t>до 30%</w:t>
      </w:r>
      <w:r w:rsidRPr="00EE368D">
        <w:rPr>
          <w:rFonts w:ascii="Times New Roman" w:hAnsi="Times New Roman" w:cs="Times New Roman"/>
        </w:rPr>
        <w:t>,</w:t>
      </w:r>
    </w:p>
    <w:p w14:paraId="420215FA"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где:</w:t>
      </w:r>
    </w:p>
    <w:p w14:paraId="6511F7A7"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roofErr w:type="spellStart"/>
      <w:r w:rsidRPr="001042AA">
        <w:rPr>
          <w:rFonts w:ascii="Times New Roman" w:eastAsia="Times New Roman" w:hAnsi="Times New Roman" w:cs="Times New Roman"/>
          <w:b/>
          <w:bCs/>
          <w:color w:val="000000"/>
          <w:sz w:val="28"/>
          <w:szCs w:val="28"/>
          <w:lang w:eastAsia="ru-RU"/>
        </w:rPr>
        <w:t>Рпл</w:t>
      </w:r>
      <w:proofErr w:type="spellEnd"/>
      <w:r w:rsidRPr="00EE368D">
        <w:rPr>
          <w:rFonts w:ascii="Times New Roman" w:eastAsia="Times New Roman" w:hAnsi="Times New Roman" w:cs="Times New Roman"/>
          <w:color w:val="000000"/>
          <w:sz w:val="28"/>
          <w:szCs w:val="28"/>
          <w:lang w:eastAsia="ru-RU"/>
        </w:rPr>
        <w:t xml:space="preserve"> - размер родительской платы за присмотр и уход за детьми в месяц;</w:t>
      </w:r>
    </w:p>
    <w:p w14:paraId="7D56A7B8"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1042AA">
        <w:rPr>
          <w:rFonts w:ascii="Times New Roman" w:eastAsia="Times New Roman" w:hAnsi="Times New Roman" w:cs="Times New Roman"/>
          <w:b/>
          <w:bCs/>
          <w:color w:val="000000"/>
          <w:sz w:val="28"/>
          <w:szCs w:val="28"/>
          <w:lang w:eastAsia="ru-RU"/>
        </w:rPr>
        <w:t>ОЗ</w:t>
      </w:r>
      <w:r w:rsidRPr="00EE368D">
        <w:rPr>
          <w:rFonts w:ascii="Times New Roman" w:eastAsia="Times New Roman" w:hAnsi="Times New Roman" w:cs="Times New Roman"/>
          <w:color w:val="000000"/>
          <w:sz w:val="28"/>
          <w:szCs w:val="28"/>
          <w:lang w:eastAsia="ru-RU"/>
        </w:rPr>
        <w:t xml:space="preserve"> - объем расходов за присмотр и уход одного ребенка в месяц.</w:t>
      </w:r>
    </w:p>
    <w:p w14:paraId="006D26D3"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1.5. Размер родительской платы устанавливается правовым актом администрации Пучежского муниципального района.</w:t>
      </w:r>
    </w:p>
    <w:p w14:paraId="76770C32"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
    <w:p w14:paraId="501BC610" w14:textId="77777777" w:rsidR="00EE368D" w:rsidRPr="001042AA" w:rsidRDefault="00EE368D" w:rsidP="001042AA">
      <w:pPr>
        <w:spacing w:after="150" w:line="240" w:lineRule="auto"/>
        <w:jc w:val="center"/>
        <w:rPr>
          <w:rFonts w:ascii="Times New Roman" w:eastAsia="Times New Roman" w:hAnsi="Times New Roman" w:cs="Times New Roman"/>
          <w:b/>
          <w:bCs/>
          <w:color w:val="000000"/>
          <w:sz w:val="28"/>
          <w:szCs w:val="28"/>
          <w:lang w:eastAsia="ru-RU"/>
        </w:rPr>
      </w:pPr>
      <w:r w:rsidRPr="001042AA">
        <w:rPr>
          <w:rFonts w:ascii="Times New Roman" w:eastAsia="Times New Roman" w:hAnsi="Times New Roman" w:cs="Times New Roman"/>
          <w:b/>
          <w:bCs/>
          <w:color w:val="000000"/>
          <w:sz w:val="28"/>
          <w:szCs w:val="28"/>
          <w:lang w:eastAsia="ru-RU"/>
        </w:rPr>
        <w:t>2. Порядок взимания и расходования родительской платы</w:t>
      </w:r>
    </w:p>
    <w:p w14:paraId="548A2868"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
    <w:p w14:paraId="533CFA64"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2.1. Плата за присмотр и уход за детьми в муниципальных образовательных организациях Пучежского муниципального района, реализующих образовательную программу дошкольного образования, вносится не позднее 15-го числа текущего месяца на лицевой счет или в кассу организации.</w:t>
      </w:r>
    </w:p>
    <w:p w14:paraId="655EBBA6"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lastRenderedPageBreak/>
        <w:t>2.2. Плата родителей (законных представителей) за месяц рассчитывается в соответствии с табелем посещения детьми образовательной организации, реализующей образовательную программу дошкольного образования.</w:t>
      </w:r>
    </w:p>
    <w:p w14:paraId="7E51A9AA"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2.3. Внесенная родительская плата за дни непосещения ребенком образовательной организации, реализующей образовательную программу дошкольного образования, засчитывается при оплате за следующий месяц или подлежит возврату. Возврат родительской платы осуществляется по письменному заявлению одного из родителей (законных представителей) ребенка на их лицевой счет, открытый в кредитной организации.</w:t>
      </w:r>
    </w:p>
    <w:p w14:paraId="1DE6E136"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2.4. Не менее 90% средств, поступивших от родителей (законных представителей) за присмотр и уход за детьми в муниципальных образовательных организациях, реализующих образовательную программу дошкольного образования, расходуются на организацию питания детей.</w:t>
      </w:r>
    </w:p>
    <w:p w14:paraId="3D5A913C"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
    <w:p w14:paraId="3F2975CF" w14:textId="77777777" w:rsidR="00EE368D" w:rsidRPr="001042AA" w:rsidRDefault="00EE368D" w:rsidP="001042AA">
      <w:pPr>
        <w:spacing w:after="150" w:line="240" w:lineRule="auto"/>
        <w:jc w:val="center"/>
        <w:rPr>
          <w:rFonts w:ascii="Times New Roman" w:eastAsia="Times New Roman" w:hAnsi="Times New Roman" w:cs="Times New Roman"/>
          <w:b/>
          <w:bCs/>
          <w:color w:val="000000"/>
          <w:sz w:val="28"/>
          <w:szCs w:val="28"/>
          <w:lang w:eastAsia="ru-RU"/>
        </w:rPr>
      </w:pPr>
      <w:r w:rsidRPr="001042AA">
        <w:rPr>
          <w:rFonts w:ascii="Times New Roman" w:eastAsia="Times New Roman" w:hAnsi="Times New Roman" w:cs="Times New Roman"/>
          <w:b/>
          <w:bCs/>
          <w:color w:val="000000"/>
          <w:sz w:val="28"/>
          <w:szCs w:val="28"/>
          <w:lang w:eastAsia="ru-RU"/>
        </w:rPr>
        <w:t>3. Порядок предоставления льгот по родительской плате</w:t>
      </w:r>
    </w:p>
    <w:p w14:paraId="3499656F"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
    <w:p w14:paraId="08F80B82" w14:textId="77777777" w:rsidR="001042AA" w:rsidRPr="00CD7DD1" w:rsidRDefault="001042AA" w:rsidP="001042AA">
      <w:pPr>
        <w:spacing w:after="150" w:line="240" w:lineRule="auto"/>
        <w:jc w:val="both"/>
        <w:rPr>
          <w:rFonts w:ascii="Times New Roman" w:eastAsia="Times New Roman" w:hAnsi="Times New Roman" w:cs="Times New Roman"/>
          <w:color w:val="000000" w:themeColor="text1"/>
          <w:sz w:val="28"/>
          <w:szCs w:val="28"/>
          <w:lang w:eastAsia="ru-RU"/>
        </w:rPr>
      </w:pPr>
      <w:r w:rsidRPr="00CD7DD1">
        <w:rPr>
          <w:rFonts w:ascii="Times New Roman" w:eastAsia="Times New Roman" w:hAnsi="Times New Roman" w:cs="Times New Roman"/>
          <w:color w:val="000000" w:themeColor="text1"/>
          <w:sz w:val="28"/>
          <w:szCs w:val="28"/>
          <w:lang w:eastAsia="ru-RU"/>
        </w:rPr>
        <w:t>3.1. Категории семей, имеющих право на получение льгот по оплате за присмотр и уход за детьми в муниципальных образовательных организациях, реализующих образовательную программу дошкольного образования, а также основания предоставления таких прав устанавливаются федеральным и региональным законодательством.</w:t>
      </w:r>
    </w:p>
    <w:p w14:paraId="2EDE36D8" w14:textId="77777777" w:rsidR="001042AA" w:rsidRPr="00CD7DD1" w:rsidRDefault="001042AA" w:rsidP="001042AA">
      <w:pPr>
        <w:spacing w:after="150" w:line="240" w:lineRule="auto"/>
        <w:jc w:val="both"/>
        <w:rPr>
          <w:rFonts w:ascii="Times New Roman" w:eastAsia="Times New Roman" w:hAnsi="Times New Roman" w:cs="Times New Roman"/>
          <w:color w:val="000000" w:themeColor="text1"/>
          <w:sz w:val="28"/>
          <w:szCs w:val="28"/>
          <w:lang w:eastAsia="ru-RU"/>
        </w:rPr>
      </w:pPr>
      <w:r w:rsidRPr="00CD7DD1">
        <w:rPr>
          <w:rFonts w:ascii="Times New Roman" w:eastAsia="Times New Roman" w:hAnsi="Times New Roman" w:cs="Times New Roman"/>
          <w:color w:val="000000" w:themeColor="text1"/>
          <w:sz w:val="28"/>
          <w:szCs w:val="28"/>
          <w:lang w:eastAsia="ru-RU"/>
        </w:rPr>
        <w:t>3.2. Перечень категорий граждан, имеющих право на получение льгот по оплате за присмотр и уход за детьми в муниципальных дошкольных образовательных организациях, ежегодно утверждается приказом Отдела образования и делам молодежи администрации Пучежского муниципального района и размещается на официальном сайте Отдела образования и делам молодежи администрации Пучежского муниципального района в информационно-телекоммуникационной сети «Интернет».</w:t>
      </w:r>
    </w:p>
    <w:p w14:paraId="1DEAD44A" w14:textId="77777777" w:rsidR="001042AA" w:rsidRPr="00CD7DD1" w:rsidRDefault="001042AA" w:rsidP="001042AA">
      <w:pPr>
        <w:spacing w:after="150" w:line="240" w:lineRule="auto"/>
        <w:jc w:val="both"/>
        <w:rPr>
          <w:rFonts w:ascii="Times New Roman" w:eastAsia="Times New Roman" w:hAnsi="Times New Roman" w:cs="Times New Roman"/>
          <w:color w:val="000000" w:themeColor="text1"/>
          <w:sz w:val="28"/>
          <w:szCs w:val="28"/>
          <w:lang w:eastAsia="ru-RU"/>
        </w:rPr>
      </w:pPr>
      <w:r w:rsidRPr="00CD7DD1">
        <w:rPr>
          <w:rFonts w:ascii="Times New Roman" w:eastAsia="Times New Roman" w:hAnsi="Times New Roman" w:cs="Times New Roman"/>
          <w:color w:val="000000" w:themeColor="text1"/>
          <w:sz w:val="28"/>
          <w:szCs w:val="28"/>
          <w:lang w:eastAsia="ru-RU"/>
        </w:rPr>
        <w:t>3.3. Льготы по родительской плате в муниципальных образовательных организациях, реализующих образовательную программу дошкольного образования, предоставляются родителям (законным представителям) в виде снижения родительской платы при наличии документов, подтверждающих право на получение.</w:t>
      </w:r>
    </w:p>
    <w:p w14:paraId="54DEC9DD" w14:textId="77777777" w:rsidR="001042AA" w:rsidRPr="00CD7DD1" w:rsidRDefault="001042AA" w:rsidP="001042AA">
      <w:pPr>
        <w:spacing w:after="150" w:line="240" w:lineRule="auto"/>
        <w:jc w:val="both"/>
        <w:rPr>
          <w:rFonts w:ascii="Times New Roman" w:eastAsia="Times New Roman" w:hAnsi="Times New Roman" w:cs="Times New Roman"/>
          <w:color w:val="000000" w:themeColor="text1"/>
          <w:sz w:val="28"/>
          <w:szCs w:val="28"/>
          <w:lang w:eastAsia="ru-RU"/>
        </w:rPr>
      </w:pPr>
      <w:r w:rsidRPr="00CD7DD1">
        <w:rPr>
          <w:rFonts w:ascii="Times New Roman" w:eastAsia="Times New Roman" w:hAnsi="Times New Roman" w:cs="Times New Roman"/>
          <w:color w:val="000000" w:themeColor="text1"/>
          <w:sz w:val="28"/>
          <w:szCs w:val="28"/>
          <w:lang w:eastAsia="ru-RU"/>
        </w:rPr>
        <w:t>3.4. Льготы по родительской плате предоставляются со дня подачи документов, подтверждающих данное право.</w:t>
      </w:r>
    </w:p>
    <w:p w14:paraId="39916C5B" w14:textId="6141ADAB" w:rsidR="00EE368D" w:rsidRPr="00CD7DD1" w:rsidRDefault="001042AA" w:rsidP="001042AA">
      <w:pPr>
        <w:spacing w:after="150" w:line="240" w:lineRule="auto"/>
        <w:jc w:val="both"/>
        <w:rPr>
          <w:rFonts w:ascii="Times New Roman" w:eastAsia="Times New Roman" w:hAnsi="Times New Roman" w:cs="Times New Roman"/>
          <w:color w:val="000000" w:themeColor="text1"/>
          <w:sz w:val="28"/>
          <w:szCs w:val="28"/>
          <w:lang w:eastAsia="ru-RU"/>
        </w:rPr>
      </w:pPr>
      <w:r w:rsidRPr="00CD7DD1">
        <w:rPr>
          <w:rFonts w:ascii="Times New Roman" w:eastAsia="Times New Roman" w:hAnsi="Times New Roman" w:cs="Times New Roman"/>
          <w:color w:val="000000" w:themeColor="text1"/>
          <w:sz w:val="28"/>
          <w:szCs w:val="28"/>
          <w:lang w:eastAsia="ru-RU"/>
        </w:rPr>
        <w:t>3.5. Родители (законные представители) в течение 14 дней со дня прекращения оснований для предоставления льготы обязаны уведомить муниципальную образовательную организацию, реализующую образовательную программу дошкольного образования.</w:t>
      </w:r>
    </w:p>
    <w:p w14:paraId="1AF6B827" w14:textId="77777777" w:rsidR="00EE368D" w:rsidRPr="001042AA" w:rsidRDefault="00EE368D" w:rsidP="001042AA">
      <w:pPr>
        <w:spacing w:after="150" w:line="240" w:lineRule="auto"/>
        <w:jc w:val="center"/>
        <w:rPr>
          <w:rFonts w:ascii="Times New Roman" w:eastAsia="Times New Roman" w:hAnsi="Times New Roman" w:cs="Times New Roman"/>
          <w:b/>
          <w:bCs/>
          <w:color w:val="000000"/>
          <w:sz w:val="28"/>
          <w:szCs w:val="28"/>
          <w:lang w:eastAsia="ru-RU"/>
        </w:rPr>
      </w:pPr>
      <w:r w:rsidRPr="001042AA">
        <w:rPr>
          <w:rFonts w:ascii="Times New Roman" w:eastAsia="Times New Roman" w:hAnsi="Times New Roman" w:cs="Times New Roman"/>
          <w:b/>
          <w:bCs/>
          <w:color w:val="000000"/>
          <w:sz w:val="28"/>
          <w:szCs w:val="28"/>
          <w:lang w:eastAsia="ru-RU"/>
        </w:rPr>
        <w:lastRenderedPageBreak/>
        <w:t>4. Контроль и ответственность за поступлением и предоставлением льгот по родительской плате</w:t>
      </w:r>
    </w:p>
    <w:p w14:paraId="06036286"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p>
    <w:p w14:paraId="4AE7648E"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4.1. Контроль за своевременным поступлением родительской платы возлагается на руководителей муниципальных образовательных организаций, реализующих образовательную программу дошкольного образования.</w:t>
      </w:r>
    </w:p>
    <w:p w14:paraId="2A096611"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4.2. Контроль и ответственность за правильностью предоставления льгот по родительской плате возлагается на руководителей муниципальных образовательных организаций, реализующих образовательную программу дошкольного образования.</w:t>
      </w:r>
    </w:p>
    <w:p w14:paraId="459D62C8" w14:textId="77777777" w:rsidR="00EE368D" w:rsidRPr="00EE368D" w:rsidRDefault="00EE368D" w:rsidP="00EE368D">
      <w:pPr>
        <w:spacing w:after="150" w:line="240" w:lineRule="auto"/>
        <w:jc w:val="both"/>
        <w:rPr>
          <w:rFonts w:ascii="Times New Roman" w:eastAsia="Times New Roman" w:hAnsi="Times New Roman" w:cs="Times New Roman"/>
          <w:color w:val="000000"/>
          <w:sz w:val="28"/>
          <w:szCs w:val="28"/>
          <w:lang w:eastAsia="ru-RU"/>
        </w:rPr>
      </w:pPr>
      <w:r w:rsidRPr="00EE368D">
        <w:rPr>
          <w:rFonts w:ascii="Times New Roman" w:eastAsia="Times New Roman" w:hAnsi="Times New Roman" w:cs="Times New Roman"/>
          <w:color w:val="000000"/>
          <w:sz w:val="28"/>
          <w:szCs w:val="28"/>
          <w:lang w:eastAsia="ru-RU"/>
        </w:rPr>
        <w:t>4.3. Ответственность за правильностью начисления размера платы родителей (законных представителей) за присмотр и уход за детьми в муниципальных образовательных организациях, реализующих образовательную программу дошкольного образования, возлагается на специалистов бухгалтерских служб организаций.</w:t>
      </w:r>
    </w:p>
    <w:p w14:paraId="60A6DECC" w14:textId="41E36CDF" w:rsidR="00EE368D" w:rsidRPr="00EE368D" w:rsidRDefault="00EE368D" w:rsidP="00EE368D">
      <w:pPr>
        <w:spacing w:after="150" w:line="240" w:lineRule="auto"/>
        <w:jc w:val="both"/>
        <w:rPr>
          <w:rFonts w:ascii="Times New Roman" w:hAnsi="Times New Roman" w:cs="Times New Roman"/>
          <w:b/>
          <w:bCs/>
          <w:sz w:val="28"/>
          <w:szCs w:val="28"/>
        </w:rPr>
      </w:pPr>
      <w:r w:rsidRPr="00EE368D">
        <w:rPr>
          <w:rFonts w:ascii="Times New Roman" w:eastAsia="Times New Roman" w:hAnsi="Times New Roman" w:cs="Times New Roman"/>
          <w:color w:val="000000"/>
          <w:sz w:val="28"/>
          <w:szCs w:val="28"/>
          <w:lang w:eastAsia="ru-RU"/>
        </w:rPr>
        <w:t> </w:t>
      </w:r>
    </w:p>
    <w:p w14:paraId="24C7BA40" w14:textId="77777777" w:rsidR="004060B8" w:rsidRPr="00EE368D" w:rsidRDefault="004060B8" w:rsidP="00EE368D">
      <w:pPr>
        <w:jc w:val="both"/>
        <w:rPr>
          <w:rFonts w:ascii="Times New Roman" w:hAnsi="Times New Roman" w:cs="Times New Roman"/>
          <w:sz w:val="28"/>
          <w:szCs w:val="28"/>
        </w:rPr>
      </w:pPr>
    </w:p>
    <w:sectPr w:rsidR="004060B8" w:rsidRPr="00EE36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96514"/>
    <w:multiLevelType w:val="multilevel"/>
    <w:tmpl w:val="108E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57A88"/>
    <w:multiLevelType w:val="multilevel"/>
    <w:tmpl w:val="09AEA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5E14C1"/>
    <w:multiLevelType w:val="multilevel"/>
    <w:tmpl w:val="A7B4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903A69"/>
    <w:multiLevelType w:val="multilevel"/>
    <w:tmpl w:val="3000DD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257B5C"/>
    <w:multiLevelType w:val="multilevel"/>
    <w:tmpl w:val="7A94ED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BE0D6F"/>
    <w:multiLevelType w:val="multilevel"/>
    <w:tmpl w:val="3F44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BD0D1F"/>
    <w:multiLevelType w:val="multilevel"/>
    <w:tmpl w:val="38FE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7C2C34"/>
    <w:multiLevelType w:val="multilevel"/>
    <w:tmpl w:val="1984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BD50CF"/>
    <w:multiLevelType w:val="multilevel"/>
    <w:tmpl w:val="AF5A86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5"/>
  </w:num>
  <w:num w:numId="5">
    <w:abstractNumId w:val="6"/>
  </w:num>
  <w:num w:numId="6">
    <w:abstractNumId w:val="7"/>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0B8"/>
    <w:rsid w:val="001042AA"/>
    <w:rsid w:val="004060B8"/>
    <w:rsid w:val="00CD7DD1"/>
    <w:rsid w:val="00EE368D"/>
    <w:rsid w:val="00F57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C2A8"/>
  <w15:chartTrackingRefBased/>
  <w15:docId w15:val="{06809F77-CEF5-4C7C-8279-505838F67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6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EE368D"/>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74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1577</Words>
  <Characters>8991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2026-07-28T11:00:00Z</dcterms:created>
  <dcterms:modified xsi:type="dcterms:W3CDTF">2026-07-31T11:09:00Z</dcterms:modified>
</cp:coreProperties>
</file>