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66" w:rsidRDefault="00C02B66" w:rsidP="00C02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отнесения объектов контроля в сфере благоустройства к критериям риска</w:t>
      </w:r>
    </w:p>
    <w:p w:rsidR="00C02B66" w:rsidRPr="00C02B66" w:rsidRDefault="00C02B66" w:rsidP="00C02B66">
      <w:pPr>
        <w:jc w:val="center"/>
        <w:rPr>
          <w:b/>
          <w:sz w:val="28"/>
          <w:szCs w:val="28"/>
        </w:rPr>
      </w:pP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1) средний риск;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2) умеренный риск;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3) низкий риск.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bookmarkStart w:id="0" w:name="sub_203"/>
      <w:r w:rsidRPr="00024470">
        <w:rPr>
          <w:sz w:val="28"/>
          <w:szCs w:val="28"/>
        </w:rPr>
        <w:t>2.3. Объекты контроля относятся к следующим категориям риска:</w:t>
      </w:r>
    </w:p>
    <w:bookmarkEnd w:id="0"/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* К категории среднего риска относятся: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благоустройства.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* К категории умеренного риска относятся: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благоустройства.</w:t>
      </w:r>
    </w:p>
    <w:p w:rsidR="00413B13" w:rsidRPr="00024470" w:rsidRDefault="00413B13" w:rsidP="00413B13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* К категории низкого риска - контролируемые лица, не отнесенные к указанным выше категориям.</w:t>
      </w:r>
    </w:p>
    <w:p w:rsidR="00AA471C" w:rsidRPr="00024470" w:rsidRDefault="00AA471C" w:rsidP="00AA471C">
      <w:pPr>
        <w:jc w:val="both"/>
        <w:rPr>
          <w:sz w:val="28"/>
          <w:szCs w:val="28"/>
        </w:rPr>
      </w:pPr>
    </w:p>
    <w:p w:rsidR="00AA471C" w:rsidRPr="00024470" w:rsidRDefault="00AA471C" w:rsidP="00AA471C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лиц.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AA471C" w:rsidRPr="00024470" w:rsidRDefault="00AA471C" w:rsidP="00AA471C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контроля.</w:t>
      </w:r>
    </w:p>
    <w:p w:rsidR="00AA471C" w:rsidRPr="00024470" w:rsidRDefault="00AA471C" w:rsidP="00AA471C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B51D43" w:rsidRPr="00024470" w:rsidRDefault="00AA471C" w:rsidP="002139FF">
      <w:pPr>
        <w:jc w:val="both"/>
        <w:rPr>
          <w:sz w:val="28"/>
          <w:szCs w:val="28"/>
        </w:rPr>
      </w:pPr>
      <w:r w:rsidRPr="00024470">
        <w:rPr>
          <w:sz w:val="28"/>
          <w:szCs w:val="28"/>
        </w:rPr>
        <w:t>Изменение присвоенных объектам контроля категорий риска осуществляется при поступлении в контрольный (надзорный) орган  информации об изменении сведений об объектах контроля.</w:t>
      </w:r>
    </w:p>
    <w:sectPr w:rsidR="00B51D43" w:rsidRPr="00024470" w:rsidSect="00B5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characterSpacingControl w:val="doNotCompress"/>
  <w:compat/>
  <w:rsids>
    <w:rsidRoot w:val="00413B13"/>
    <w:rsid w:val="00024470"/>
    <w:rsid w:val="000534EC"/>
    <w:rsid w:val="00075458"/>
    <w:rsid w:val="000C0F5D"/>
    <w:rsid w:val="002139FF"/>
    <w:rsid w:val="00413B13"/>
    <w:rsid w:val="004527B6"/>
    <w:rsid w:val="006A3721"/>
    <w:rsid w:val="0079444C"/>
    <w:rsid w:val="007D359F"/>
    <w:rsid w:val="009F2CDF"/>
    <w:rsid w:val="00AA471C"/>
    <w:rsid w:val="00B51D43"/>
    <w:rsid w:val="00C02B66"/>
    <w:rsid w:val="00DF7FC4"/>
    <w:rsid w:val="00F8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3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53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534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534EC"/>
    <w:pPr>
      <w:keepNext/>
      <w:ind w:firstLine="851"/>
      <w:outlineLvl w:val="5"/>
    </w:pPr>
    <w:rPr>
      <w:sz w:val="26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E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534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534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79444C"/>
    <w:rPr>
      <w:sz w:val="26"/>
      <w:u w:val="single"/>
    </w:rPr>
  </w:style>
  <w:style w:type="character" w:styleId="a3">
    <w:name w:val="Strong"/>
    <w:basedOn w:val="a0"/>
    <w:uiPriority w:val="22"/>
    <w:qFormat/>
    <w:rsid w:val="000534EC"/>
    <w:rPr>
      <w:b/>
      <w:bCs/>
    </w:rPr>
  </w:style>
  <w:style w:type="character" w:styleId="a4">
    <w:name w:val="Emphasis"/>
    <w:basedOn w:val="a0"/>
    <w:uiPriority w:val="20"/>
    <w:qFormat/>
    <w:rsid w:val="000534EC"/>
    <w:rPr>
      <w:i/>
      <w:iCs/>
    </w:rPr>
  </w:style>
  <w:style w:type="character" w:customStyle="1" w:styleId="a5">
    <w:name w:val="Гипертекстовая ссылка"/>
    <w:basedOn w:val="a0"/>
    <w:uiPriority w:val="99"/>
    <w:rsid w:val="00AA471C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2026-07-06T05:57:00Z</dcterms:created>
  <dcterms:modified xsi:type="dcterms:W3CDTF">2026-07-06T09:55:00Z</dcterms:modified>
</cp:coreProperties>
</file>